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591B" w:rsidRPr="00252577" w:rsidRDefault="008A087A">
      <w:pPr>
        <w:rPr>
          <w:b/>
        </w:rPr>
      </w:pPr>
      <w:bookmarkStart w:id="0" w:name="_GoBack"/>
      <w:r>
        <w:rPr>
          <w:b/>
        </w:rPr>
        <w:t>Additional File 7</w:t>
      </w:r>
      <w:r w:rsidR="00252577" w:rsidRPr="00252577">
        <w:rPr>
          <w:b/>
        </w:rPr>
        <w:t xml:space="preserve">: Comparison of </w:t>
      </w:r>
      <w:r w:rsidR="00720608">
        <w:rPr>
          <w:b/>
        </w:rPr>
        <w:t xml:space="preserve">scorecards for </w:t>
      </w:r>
      <w:r w:rsidR="00984E66">
        <w:rPr>
          <w:b/>
        </w:rPr>
        <w:t xml:space="preserve">coverage of </w:t>
      </w:r>
      <w:r w:rsidR="00252577" w:rsidRPr="00252577">
        <w:rPr>
          <w:b/>
        </w:rPr>
        <w:t xml:space="preserve">individual NCD services </w:t>
      </w:r>
      <w:r w:rsidR="00984E66">
        <w:rPr>
          <w:b/>
        </w:rPr>
        <w:t xml:space="preserve">in Mauritius </w:t>
      </w:r>
      <w:r w:rsidR="00252577" w:rsidRPr="00252577">
        <w:rPr>
          <w:b/>
        </w:rPr>
        <w:t xml:space="preserve">with those of </w:t>
      </w:r>
      <w:r w:rsidR="00984E66">
        <w:rPr>
          <w:b/>
        </w:rPr>
        <w:t xml:space="preserve">10 </w:t>
      </w:r>
      <w:r w:rsidR="00252577" w:rsidRPr="00252577">
        <w:rPr>
          <w:b/>
        </w:rPr>
        <w:t>European region countries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2733"/>
        <w:gridCol w:w="1021"/>
        <w:gridCol w:w="968"/>
        <w:gridCol w:w="1066"/>
        <w:gridCol w:w="960"/>
        <w:gridCol w:w="1093"/>
        <w:gridCol w:w="1192"/>
        <w:gridCol w:w="1215"/>
        <w:gridCol w:w="1103"/>
        <w:gridCol w:w="885"/>
        <w:gridCol w:w="893"/>
        <w:gridCol w:w="1045"/>
      </w:tblGrid>
      <w:tr w:rsidR="00F11ADF" w:rsidRPr="00F11ADF" w:rsidTr="006E45A4">
        <w:tc>
          <w:tcPr>
            <w:tcW w:w="0" w:type="auto"/>
            <w:shd w:val="clear" w:color="auto" w:fill="92D050"/>
          </w:tcPr>
          <w:bookmarkEnd w:id="0"/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Disease intervention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Mauritius Rating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  <w:t>Belarus Rating [90]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Croatia Rating [91]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Estonia Rating [92]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Hungary Rating [93]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Kyrgyzstan Rating [94]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Macedonia Rating [95]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Moldova Rating [96]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Tajikistan</w:t>
            </w:r>
          </w:p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Rating [97]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Turkey</w:t>
            </w:r>
          </w:p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Rating [98]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Serbia Rating [99]</w:t>
            </w:r>
          </w:p>
        </w:tc>
      </w:tr>
      <w:tr w:rsidR="00F11ADF" w:rsidRPr="00F11ADF" w:rsidTr="006E45A4"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Cardiovascular diseases (CVD)</w:t>
            </w: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F11ADF" w:rsidRPr="00F11ADF" w:rsidTr="006E45A4">
        <w:trPr>
          <w:trHeight w:val="639"/>
        </w:trPr>
        <w:tc>
          <w:tcPr>
            <w:tcW w:w="0" w:type="auto"/>
            <w:shd w:val="clear" w:color="auto" w:fill="92D050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 xml:space="preserve">Risk stratification in primary health care  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 xml:space="preserve">Limited  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</w:tr>
      <w:tr w:rsidR="00F11ADF" w:rsidRPr="00F11ADF" w:rsidTr="006E45A4">
        <w:trPr>
          <w:trHeight w:val="876"/>
        </w:trPr>
        <w:tc>
          <w:tcPr>
            <w:tcW w:w="0" w:type="auto"/>
            <w:shd w:val="clear" w:color="auto" w:fill="92D050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Effective detection and management of hypertension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</w:tr>
      <w:tr w:rsidR="00F11ADF" w:rsidRPr="00F11ADF" w:rsidTr="006E45A4">
        <w:tc>
          <w:tcPr>
            <w:tcW w:w="0" w:type="auto"/>
            <w:shd w:val="clear" w:color="auto" w:fill="92D050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Effective primary prevention in high-risk groups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Extensive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</w:tr>
      <w:tr w:rsidR="00F11ADF" w:rsidRPr="00F11ADF" w:rsidTr="006E45A4">
        <w:tc>
          <w:tcPr>
            <w:tcW w:w="0" w:type="auto"/>
            <w:shd w:val="clear" w:color="auto" w:fill="92D050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 xml:space="preserve">Effective secondary prevention after AMI including acetylsalicylic acid    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Extensive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Extensive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Extensive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Extensive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Extensive</w:t>
            </w:r>
          </w:p>
        </w:tc>
      </w:tr>
      <w:tr w:rsidR="00F11ADF" w:rsidRPr="00F11ADF" w:rsidTr="006E45A4">
        <w:tc>
          <w:tcPr>
            <w:tcW w:w="0" w:type="auto"/>
            <w:shd w:val="clear" w:color="auto" w:fill="92D050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 xml:space="preserve">Rapid response and secondary care after AMI and stroke  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Extensive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</w:tr>
      <w:tr w:rsidR="00F11ADF" w:rsidRPr="00F11ADF" w:rsidTr="006E45A4"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Mauritius Rating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  <w:t>Belarus Rating [68]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Croatia Rating [69]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Estonia Rating [70]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Hungary Rating [71]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Kyrgyzstan Rating [72]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Macedonia Rating [73]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Moldova Rating [74]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Tajikistan</w:t>
            </w:r>
          </w:p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Rating [75]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Turkey</w:t>
            </w:r>
          </w:p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Rating [76]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Serbia Rating [77]</w:t>
            </w:r>
          </w:p>
        </w:tc>
      </w:tr>
      <w:tr w:rsidR="00F11ADF" w:rsidRPr="00F11ADF" w:rsidTr="006E45A4"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Diabetes</w:t>
            </w: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F11ADF" w:rsidRPr="00F11ADF" w:rsidTr="006E45A4">
        <w:tc>
          <w:tcPr>
            <w:tcW w:w="0" w:type="auto"/>
            <w:shd w:val="clear" w:color="auto" w:fill="92D050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Effective detection and general follow-up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</w:tr>
      <w:tr w:rsidR="00F11ADF" w:rsidRPr="00F11ADF" w:rsidTr="006E45A4">
        <w:tc>
          <w:tcPr>
            <w:tcW w:w="0" w:type="auto"/>
            <w:shd w:val="clear" w:color="auto" w:fill="92D050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 xml:space="preserve">Patient education on nutrition, physical activity and glucose management  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</w:tr>
      <w:tr w:rsidR="00F11ADF" w:rsidRPr="00F11ADF" w:rsidTr="006E45A4">
        <w:tc>
          <w:tcPr>
            <w:tcW w:w="0" w:type="auto"/>
            <w:shd w:val="clear" w:color="auto" w:fill="92D050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Hypertension management among diabetic patients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</w:tr>
      <w:tr w:rsidR="00F11ADF" w:rsidRPr="00F11ADF" w:rsidTr="006E45A4">
        <w:tc>
          <w:tcPr>
            <w:tcW w:w="0" w:type="auto"/>
            <w:shd w:val="clear" w:color="auto" w:fill="92D050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 xml:space="preserve">Prevention of complications (such as eye and foot examinations)  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</w:tr>
      <w:tr w:rsidR="00F11ADF" w:rsidRPr="00F11ADF" w:rsidTr="006E45A4"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Cancer – first line</w:t>
            </w: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F11ADF" w:rsidRPr="00F11ADF" w:rsidTr="006E45A4">
        <w:tc>
          <w:tcPr>
            <w:tcW w:w="0" w:type="auto"/>
            <w:shd w:val="clear" w:color="auto" w:fill="92D050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 xml:space="preserve">Prevention of liver cancer through hepatitis B immunization 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Extensive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Extensive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Extensive</w:t>
            </w:r>
          </w:p>
        </w:tc>
      </w:tr>
      <w:tr w:rsidR="00F11ADF" w:rsidRPr="00F11ADF" w:rsidTr="006E45A4">
        <w:tc>
          <w:tcPr>
            <w:tcW w:w="0" w:type="auto"/>
            <w:shd w:val="clear" w:color="auto" w:fill="92D050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 xml:space="preserve">Screening for cervical cancer and treatment of precancerous lesions 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</w:tr>
      <w:tr w:rsidR="00F11ADF" w:rsidRPr="00F11ADF" w:rsidTr="006E45A4"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Mauritius Rating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  <w:t>Belarus Rating [68]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Croatia Rating [69]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Estonia Rating [70]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Hungary Rating [71]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Kyrgyzstan Rating [72]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Macedonia Rating [73]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Moldova Rating [74]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Tajikistan</w:t>
            </w:r>
          </w:p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Rating [75]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Turkey</w:t>
            </w:r>
          </w:p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Rating [76]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Serbia Rating [77]</w:t>
            </w:r>
          </w:p>
        </w:tc>
      </w:tr>
      <w:tr w:rsidR="00F11ADF" w:rsidRPr="00F11ADF" w:rsidTr="006E45A4"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Cancer – second line</w:t>
            </w: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F11ADF" w:rsidRPr="00F11ADF" w:rsidTr="006E45A4">
        <w:tc>
          <w:tcPr>
            <w:tcW w:w="0" w:type="auto"/>
            <w:shd w:val="clear" w:color="auto" w:fill="92D050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 xml:space="preserve"> Vaccination against human papilloma virus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</w:tr>
      <w:tr w:rsidR="00F11ADF" w:rsidRPr="00F11ADF" w:rsidTr="006E45A4">
        <w:tc>
          <w:tcPr>
            <w:tcW w:w="0" w:type="auto"/>
            <w:shd w:val="clear" w:color="auto" w:fill="92D050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 xml:space="preserve">Early case-finding for breast cancer </w:t>
            </w: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lastRenderedPageBreak/>
              <w:t xml:space="preserve">and timely treatment of all stages 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lastRenderedPageBreak/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</w:tr>
      <w:tr w:rsidR="00F11ADF" w:rsidRPr="00F11ADF" w:rsidTr="006E45A4">
        <w:tc>
          <w:tcPr>
            <w:tcW w:w="0" w:type="auto"/>
            <w:shd w:val="clear" w:color="auto" w:fill="92D050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lastRenderedPageBreak/>
              <w:t xml:space="preserve">Population-based colorectal cancer screening at age &gt;50 linked with timely treatment 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 xml:space="preserve">Limited  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</w:tr>
      <w:tr w:rsidR="00F11ADF" w:rsidRPr="00F11ADF" w:rsidTr="006E45A4">
        <w:tc>
          <w:tcPr>
            <w:tcW w:w="0" w:type="auto"/>
            <w:shd w:val="clear" w:color="auto" w:fill="92D050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 xml:space="preserve">Oral cancer screening in high-risk groups linked with timely treatment 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</w:tr>
    </w:tbl>
    <w:p w:rsidR="00252577" w:rsidRDefault="00F11ADF">
      <w:r w:rsidRPr="00F11ADF">
        <w:rPr>
          <w:rFonts w:ascii="Calibri" w:eastAsia="Calibri" w:hAnsi="Calibri" w:cs="Times New Roman"/>
          <w:b/>
          <w:bCs/>
        </w:rPr>
        <w:t xml:space="preserve">Note: </w:t>
      </w:r>
      <w:r w:rsidRPr="00F11ADF">
        <w:rPr>
          <w:rFonts w:ascii="Calibri" w:eastAsia="Calibri" w:hAnsi="Calibri" w:cs="Times New Roman"/>
          <w:bCs/>
        </w:rPr>
        <w:t>‘-‘means that the intervention was not assessed or rated.</w:t>
      </w:r>
    </w:p>
    <w:sectPr w:rsidR="00252577" w:rsidSect="0025257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577"/>
    <w:rsid w:val="002044B7"/>
    <w:rsid w:val="00252577"/>
    <w:rsid w:val="00474B30"/>
    <w:rsid w:val="004C6AB6"/>
    <w:rsid w:val="00504031"/>
    <w:rsid w:val="00514542"/>
    <w:rsid w:val="00694317"/>
    <w:rsid w:val="006C67C4"/>
    <w:rsid w:val="00720608"/>
    <w:rsid w:val="008A087A"/>
    <w:rsid w:val="00984E66"/>
    <w:rsid w:val="00B818DC"/>
    <w:rsid w:val="00D20BBC"/>
    <w:rsid w:val="00D719E6"/>
    <w:rsid w:val="00F11ADF"/>
    <w:rsid w:val="00F32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F11A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F11A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F11A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F11A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416</Words>
  <Characters>2375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WHO</Company>
  <LinksUpToDate>false</LinksUpToDate>
  <CharactersWithSpaces>2786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tbc admin</dc:creator>
  <cp:lastModifiedBy>MUSANGO, Laurent</cp:lastModifiedBy>
  <cp:revision>2</cp:revision>
  <dcterms:created xsi:type="dcterms:W3CDTF">2019-12-22T20:31:00Z</dcterms:created>
  <dcterms:modified xsi:type="dcterms:W3CDTF">2019-12-22T20:31:00Z</dcterms:modified>
</cp:coreProperties>
</file>